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B66D0" w:rsidRDefault="002B66D0" w:rsidP="00880ED0">
      <w:pPr>
        <w:pStyle w:val="10"/>
        <w:ind w:left="1701" w:right="1701"/>
      </w:pPr>
      <w:r>
        <w:t>Η πίεση του εγ</w:t>
      </w:r>
      <w:r w:rsidR="00F92BE6">
        <w:t>κλωβισμένου αέρα</w:t>
      </w:r>
    </w:p>
    <w:p w:rsidR="006009C5" w:rsidRDefault="00F92BE6" w:rsidP="0020285C">
      <w:pPr>
        <w:rPr>
          <w:shd w:val="clear" w:color="auto" w:fill="FDFBFC"/>
        </w:rPr>
      </w:pPr>
      <w:r>
        <w:rPr>
          <w:shd w:val="clear" w:color="auto" w:fill="FDFBFC"/>
        </w:rPr>
        <w:t>Μ</w:t>
      </w:r>
      <w:r w:rsidR="006009C5">
        <w:rPr>
          <w:shd w:val="clear" w:color="auto" w:fill="FDFBFC"/>
        </w:rPr>
        <w:t>ια δεξαμενή περιέχει νερό</w:t>
      </w:r>
      <w:r>
        <w:rPr>
          <w:shd w:val="clear" w:color="auto" w:fill="FDFBFC"/>
        </w:rPr>
        <w:t>, ενώ</w:t>
      </w:r>
      <w:r w:rsidR="006009C5">
        <w:rPr>
          <w:shd w:val="clear" w:color="auto" w:fill="FDFBFC"/>
        </w:rPr>
        <w:t xml:space="preserve"> κοντά στον πυθμένα της συνδέεται οριζόντιος σωλήνας</w:t>
      </w:r>
      <w:r w:rsidR="00770190" w:rsidRPr="00770190">
        <w:rPr>
          <w:shd w:val="clear" w:color="auto" w:fill="FDFBFC"/>
        </w:rPr>
        <w:t xml:space="preserve">. </w:t>
      </w:r>
      <w:r w:rsidR="006009C5">
        <w:rPr>
          <w:shd w:val="clear" w:color="auto" w:fill="FDFBFC"/>
        </w:rPr>
        <w:t xml:space="preserve"> Στον σωλήνα αυτόν, έχει προσαρμοσθεί ένας δεύτερος λεπτός κατακόρυφος σωλήνας, κλειστός στο άνω άκρο του, εντός του οποίου</w:t>
      </w:r>
      <w:r>
        <w:rPr>
          <w:shd w:val="clear" w:color="auto" w:fill="FDFBFC"/>
        </w:rPr>
        <w:t xml:space="preserve"> έχει εγκλωβιστεί κάποια ποσότητα αέρα και</w:t>
      </w:r>
      <w:r w:rsidR="00CF1231">
        <w:rPr>
          <w:shd w:val="clear" w:color="auto" w:fill="FDFBFC"/>
        </w:rPr>
        <w:t xml:space="preserve"> εντός του οποίου</w:t>
      </w:r>
      <w:r w:rsidR="006009C5">
        <w:rPr>
          <w:shd w:val="clear" w:color="auto" w:fill="FDFBFC"/>
        </w:rPr>
        <w:t xml:space="preserve"> το νερό έχει ανέβε</w:t>
      </w:r>
      <w:r>
        <w:rPr>
          <w:shd w:val="clear" w:color="auto" w:fill="FDFBFC"/>
        </w:rPr>
        <w:t>ι</w:t>
      </w:r>
      <w:r w:rsidR="00CF1231">
        <w:rPr>
          <w:shd w:val="clear" w:color="auto" w:fill="FDFBFC"/>
        </w:rPr>
        <w:t xml:space="preserve"> κατά h</w:t>
      </w:r>
      <w:r>
        <w:rPr>
          <w:shd w:val="clear" w:color="auto" w:fill="FDFBFC"/>
        </w:rPr>
        <w:t xml:space="preserve"> όπως στο σχήμα.</w:t>
      </w:r>
    </w:p>
    <w:p w:rsidR="00F92BE6" w:rsidRDefault="00171195" w:rsidP="00F92BE6">
      <w:pPr>
        <w:jc w:val="center"/>
      </w:pPr>
      <w:r>
        <w:object w:dxaOrig="9024" w:dyaOrig="3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7pt;height:143.65pt" o:ole="" filled="t" fillcolor="#f2f2f2 [3052]">
            <v:imagedata r:id="rId8" o:title=""/>
          </v:shape>
          <o:OLEObject Type="Embed" ProgID="Visio.Drawing.15" ShapeID="_x0000_i1025" DrawAspect="Content" ObjectID="_1703860952" r:id="rId9"/>
        </w:object>
      </w:r>
    </w:p>
    <w:p w:rsidR="00F92BE6" w:rsidRDefault="00196AE4" w:rsidP="00770190">
      <w:pPr>
        <w:ind w:left="453" w:hanging="340"/>
      </w:pPr>
      <w:r>
        <w:t xml:space="preserve">i) </w:t>
      </w:r>
      <w:r w:rsidR="00770190">
        <w:t xml:space="preserve"> </w:t>
      </w:r>
      <w:r w:rsidR="00110CDC">
        <w:t>Αναφερόμ</w:t>
      </w:r>
      <w:r>
        <w:t>ενοι στο σχήμα (α),</w:t>
      </w:r>
      <w:r w:rsidR="00770190" w:rsidRPr="00770190">
        <w:t xml:space="preserve"> </w:t>
      </w:r>
      <w:r w:rsidR="00770190">
        <w:t>όπου</w:t>
      </w:r>
      <w:r w:rsidR="00770190">
        <w:rPr>
          <w:shd w:val="clear" w:color="auto" w:fill="FDFBFC"/>
        </w:rPr>
        <w:t xml:space="preserve"> το άκρο του </w:t>
      </w:r>
      <w:r w:rsidR="00770190">
        <w:t xml:space="preserve">οριζόντιου σωλήνα </w:t>
      </w:r>
      <w:r w:rsidR="00770190">
        <w:rPr>
          <w:shd w:val="clear" w:color="auto" w:fill="FDFBFC"/>
        </w:rPr>
        <w:t>έχει κλειστεί με τάπα,</w:t>
      </w:r>
      <w:r>
        <w:t xml:space="preserve"> για την πίεση p</w:t>
      </w:r>
      <w:r>
        <w:rPr>
          <w:vertAlign w:val="subscript"/>
        </w:rPr>
        <w:t>1</w:t>
      </w:r>
      <w:r>
        <w:t xml:space="preserve"> του εγκλωβισμένου αέρα, θα ισχύει:</w:t>
      </w:r>
    </w:p>
    <w:p w:rsidR="00196AE4" w:rsidRDefault="00196AE4" w:rsidP="00770190">
      <w:pPr>
        <w:ind w:left="453" w:hanging="340"/>
        <w:jc w:val="center"/>
      </w:pPr>
      <w:r>
        <w:t>α) p</w:t>
      </w:r>
      <w:r>
        <w:rPr>
          <w:vertAlign w:val="subscript"/>
        </w:rPr>
        <w:t xml:space="preserve">1 </w:t>
      </w:r>
      <w:r>
        <w:t xml:space="preserve">&lt;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,    β) p</w:t>
      </w:r>
      <w:r>
        <w:rPr>
          <w:vertAlign w:val="subscript"/>
        </w:rPr>
        <w:t xml:space="preserve">1 </w:t>
      </w:r>
      <w:r>
        <w:t xml:space="preserve">&lt;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,     γ)  p</w:t>
      </w:r>
      <w:r>
        <w:rPr>
          <w:vertAlign w:val="subscript"/>
        </w:rPr>
        <w:t xml:space="preserve">1 </w:t>
      </w:r>
      <w:r>
        <w:t xml:space="preserve">&gt;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.</w:t>
      </w:r>
    </w:p>
    <w:p w:rsidR="00196AE4" w:rsidRDefault="00196AE4" w:rsidP="00770190">
      <w:pPr>
        <w:ind w:left="793" w:hanging="340"/>
      </w:pPr>
      <w:r>
        <w:t xml:space="preserve">Όπου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 xml:space="preserve"> η ατμοσφαιρική πίεση.</w:t>
      </w:r>
    </w:p>
    <w:p w:rsidR="00196AE4" w:rsidRDefault="00196AE4" w:rsidP="00770190">
      <w:pPr>
        <w:ind w:left="453" w:hanging="340"/>
      </w:pPr>
      <w:proofErr w:type="spellStart"/>
      <w:r>
        <w:t>ii</w:t>
      </w:r>
      <w:proofErr w:type="spellEnd"/>
      <w:r>
        <w:t>) Αναφερόμενοι στο (β) σχήμα</w:t>
      </w:r>
      <w:r w:rsidR="00770190">
        <w:t xml:space="preserve">, </w:t>
      </w:r>
      <w:r>
        <w:t>όπου έχει αφαιρεθεί η τάπα και έχει αποκατασταθεί μια μόνιμη ροή, για την πίεση p</w:t>
      </w:r>
      <w:r>
        <w:rPr>
          <w:vertAlign w:val="subscript"/>
        </w:rPr>
        <w:t>2</w:t>
      </w:r>
      <w:r>
        <w:t xml:space="preserve"> του εγκλωβισμένου αέρα, θα ισχύει:</w:t>
      </w:r>
    </w:p>
    <w:p w:rsidR="00171195" w:rsidRDefault="00171195" w:rsidP="00770190">
      <w:pPr>
        <w:ind w:left="453" w:hanging="340"/>
        <w:jc w:val="center"/>
      </w:pPr>
      <w:r>
        <w:t>α) p</w:t>
      </w:r>
      <w:r>
        <w:rPr>
          <w:vertAlign w:val="subscript"/>
        </w:rPr>
        <w:t xml:space="preserve">2 </w:t>
      </w:r>
      <w:r>
        <w:t>&lt; p</w:t>
      </w:r>
      <w:r>
        <w:rPr>
          <w:vertAlign w:val="subscript"/>
        </w:rPr>
        <w:t>1</w:t>
      </w:r>
      <w:r>
        <w:t>,     β) p</w:t>
      </w:r>
      <w:r>
        <w:rPr>
          <w:vertAlign w:val="subscript"/>
        </w:rPr>
        <w:t xml:space="preserve">2 </w:t>
      </w:r>
      <w:r>
        <w:t>= p</w:t>
      </w:r>
      <w:r>
        <w:rPr>
          <w:vertAlign w:val="subscript"/>
        </w:rPr>
        <w:t>1</w:t>
      </w:r>
      <w:r>
        <w:t>,      γ) p</w:t>
      </w:r>
      <w:r>
        <w:rPr>
          <w:vertAlign w:val="subscript"/>
        </w:rPr>
        <w:t xml:space="preserve">2 </w:t>
      </w:r>
      <w:r>
        <w:t xml:space="preserve"> &gt; p</w:t>
      </w:r>
      <w:r>
        <w:rPr>
          <w:vertAlign w:val="subscript"/>
        </w:rPr>
        <w:t>1</w:t>
      </w:r>
      <w:r>
        <w:t>.</w:t>
      </w:r>
    </w:p>
    <w:p w:rsidR="00196AE4" w:rsidRDefault="00171195" w:rsidP="00196AE4">
      <w:r>
        <w:t xml:space="preserve">   </w:t>
      </w:r>
      <w:r w:rsidR="00770190">
        <w:t>Το νερό θεωρείται ιδανικό ρευστό.</w:t>
      </w:r>
    </w:p>
    <w:p w:rsidR="00770190" w:rsidRPr="00E31B54" w:rsidRDefault="00770190" w:rsidP="00E31B54">
      <w:pPr>
        <w:spacing w:before="120" w:after="120"/>
        <w:rPr>
          <w:b/>
          <w:i/>
          <w:color w:val="0070C0"/>
          <w:sz w:val="24"/>
          <w:szCs w:val="24"/>
        </w:rPr>
      </w:pPr>
      <w:r w:rsidRPr="00E31B54">
        <w:rPr>
          <w:b/>
          <w:i/>
          <w:color w:val="0070C0"/>
          <w:sz w:val="24"/>
          <w:szCs w:val="24"/>
        </w:rPr>
        <w:t>Απάντηση:</w:t>
      </w:r>
    </w:p>
    <w:p w:rsidR="00983724" w:rsidRDefault="00877F33" w:rsidP="00877F33">
      <w:pPr>
        <w:pStyle w:val="1"/>
      </w:pPr>
      <w:r w:rsidRPr="00877F33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7" type="#_x0000_t75" style="position:absolute;left:0;text-align:left;margin-left:329.85pt;margin-top:2.65pt;width:154.2pt;height:137.4pt;z-index:251659264;mso-position-horizontal-relative:text;mso-position-vertical-relative:text" filled="t" fillcolor="#f2f2f2 [3052]">
            <v:imagedata r:id="rId10" o:title=""/>
            <w10:wrap type="square"/>
          </v:shape>
          <o:OLEObject Type="Embed" ProgID="Visio.Drawing.15" ShapeID="_x0000_s1027" DrawAspect="Content" ObjectID="_1703860959" r:id="rId11"/>
        </w:object>
      </w:r>
      <w:r>
        <w:t>Έστω τα σημεία Α και Β στο ίδιο οριζόντιο επίπεδο, όπως στο σχήμα. Η πίεση στο Β, στην επιφάνεια του νερού στο στενό σωλήνα είναι p</w:t>
      </w:r>
      <w:r>
        <w:rPr>
          <w:vertAlign w:val="subscript"/>
        </w:rPr>
        <w:t>1</w:t>
      </w:r>
      <w:r w:rsidR="00E31B54">
        <w:t xml:space="preserve">, όση και του αέρα που έχει εγκλωβιστεί, ενώ η πίεση στο Α είναι ίση με </w:t>
      </w:r>
      <w:proofErr w:type="spellStart"/>
      <w:r w:rsidR="00E31B54" w:rsidRPr="00F5223A">
        <w:rPr>
          <w:i/>
          <w:sz w:val="24"/>
          <w:szCs w:val="24"/>
        </w:rPr>
        <w:t>p</w:t>
      </w:r>
      <w:r w:rsidR="00E31B54" w:rsidRPr="00F5223A">
        <w:rPr>
          <w:i/>
          <w:sz w:val="24"/>
          <w:szCs w:val="24"/>
          <w:vertAlign w:val="subscript"/>
        </w:rPr>
        <w:t>Α</w:t>
      </w:r>
      <w:proofErr w:type="spellEnd"/>
      <w:r w:rsidR="00E31B54" w:rsidRPr="00F5223A">
        <w:rPr>
          <w:i/>
          <w:sz w:val="24"/>
          <w:szCs w:val="24"/>
        </w:rPr>
        <w:t>=p</w:t>
      </w:r>
      <w:r w:rsidR="00E31B54" w:rsidRPr="00F5223A">
        <w:rPr>
          <w:i/>
          <w:sz w:val="24"/>
          <w:szCs w:val="24"/>
          <w:vertAlign w:val="subscript"/>
        </w:rPr>
        <w:t>ατμ</w:t>
      </w:r>
      <w:r w:rsidR="00E31B54" w:rsidRPr="00F5223A">
        <w:rPr>
          <w:i/>
          <w:sz w:val="24"/>
          <w:szCs w:val="24"/>
        </w:rPr>
        <w:t>+ρgy</w:t>
      </w:r>
      <w:r w:rsidR="00E31B54" w:rsidRPr="00F5223A">
        <w:rPr>
          <w:i/>
          <w:sz w:val="24"/>
          <w:szCs w:val="24"/>
          <w:vertAlign w:val="subscript"/>
        </w:rPr>
        <w:t>1</w:t>
      </w:r>
      <w:r w:rsidR="00E31B54">
        <w:t>, όπου y</w:t>
      </w:r>
      <w:r w:rsidR="00E31B54">
        <w:rPr>
          <w:vertAlign w:val="subscript"/>
        </w:rPr>
        <w:t>1</w:t>
      </w:r>
      <w:r w:rsidR="00E31B54">
        <w:t xml:space="preserve"> το βάθος του Α. </w:t>
      </w:r>
    </w:p>
    <w:p w:rsidR="00877F33" w:rsidRDefault="00E31B54" w:rsidP="00983724">
      <w:pPr>
        <w:ind w:left="318"/>
      </w:pPr>
      <w:r>
        <w:t>Αφού όμως τα δυο σημεία βρίσκονται</w:t>
      </w:r>
      <w:r w:rsidR="00F5223A">
        <w:t xml:space="preserve"> στο ίδιο οριζόντιο επίπεδο, του ίδιου υγρού</w:t>
      </w:r>
      <w:r>
        <w:t>, θα ισχύει:</w:t>
      </w:r>
    </w:p>
    <w:p w:rsidR="00E31B54" w:rsidRDefault="00E31B54" w:rsidP="00E31B54">
      <w:pPr>
        <w:jc w:val="center"/>
        <w:rPr>
          <w:lang w:val="en-US"/>
        </w:rPr>
      </w:pPr>
      <w:r w:rsidRPr="00E31B54">
        <w:rPr>
          <w:position w:val="-32"/>
        </w:rPr>
        <w:object w:dxaOrig="3140" w:dyaOrig="760">
          <v:shape id="_x0000_i1032" type="#_x0000_t75" style="width:157.05pt;height:37.85pt" o:ole="">
            <v:imagedata r:id="rId12" o:title=""/>
          </v:shape>
          <o:OLEObject Type="Embed" ProgID="Equation.DSMT4" ShapeID="_x0000_i1032" DrawAspect="Content" ObjectID="_1703860953" r:id="rId13"/>
        </w:object>
      </w:r>
    </w:p>
    <w:p w:rsidR="00E31B54" w:rsidRDefault="00E31B54" w:rsidP="00E31B54">
      <w:pPr>
        <w:ind w:left="340"/>
      </w:pPr>
      <w:r>
        <w:t>Σωστό το γ).</w:t>
      </w:r>
    </w:p>
    <w:p w:rsidR="00E31B54" w:rsidRDefault="00983724" w:rsidP="00983724">
      <w:pPr>
        <w:pStyle w:val="1"/>
      </w:pPr>
      <w:r>
        <w:t>Στο (β) σχήμα έχει αποκατασταθεί μια μόνιμη ροή και θεωρούμε ότι η φλέβα, τη στιγμή που βγαίνει στον αέρα, έχει διατομή Α, ίση με την διατομή του οριζόντιου σωλήνα.</w:t>
      </w:r>
    </w:p>
    <w:p w:rsidR="00983724" w:rsidRDefault="00983724" w:rsidP="000D3A86">
      <w:pPr>
        <w:ind w:left="318"/>
      </w:pPr>
      <w:r>
        <w:lastRenderedPageBreak/>
        <w:t xml:space="preserve">Τότε </w:t>
      </w:r>
      <w:r w:rsidR="00F5223A">
        <w:t>παίρνοντας</w:t>
      </w:r>
      <w:r>
        <w:t xml:space="preserve"> δύο σημεία Γ και Δ, όπως στο παρακάτω σχήμα, στο ίδιο οριζόντιο επίπεδο, </w:t>
      </w:r>
      <w:r w:rsidR="000D3A86">
        <w:t xml:space="preserve">κατά μήκος </w:t>
      </w:r>
      <w:r w:rsidR="000D3A86" w:rsidRPr="000D3A86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8" type="#_x0000_t75" style="position:absolute;left:0;text-align:left;margin-left:302.05pt;margin-top:0;width:180.05pt;height:137.4pt;z-index:251661312;mso-position-horizontal-relative:text;mso-position-vertical-relative:text" filled="t" fillcolor="#f2f2f2 [3052]">
            <v:imagedata r:id="rId14" o:title=""/>
            <w10:wrap type="square"/>
          </v:shape>
          <o:OLEObject Type="Embed" ProgID="Visio.Drawing.15" ShapeID="_x0000_s1028" DrawAspect="Content" ObjectID="_1703860960" r:id="rId15"/>
        </w:object>
      </w:r>
      <w:r w:rsidR="000D3A86">
        <w:t xml:space="preserve">μιας ρευματικής γραμμής, εφαρμόζουμε την εξίσωση </w:t>
      </w:r>
      <w:r w:rsidR="000D3A86">
        <w:rPr>
          <w:lang w:val="en-US"/>
        </w:rPr>
        <w:t>Bernoulli</w:t>
      </w:r>
      <w:r w:rsidR="000D3A86" w:rsidRPr="000D3A86">
        <w:t xml:space="preserve"> </w:t>
      </w:r>
      <w:r w:rsidR="000D3A86">
        <w:t xml:space="preserve">και </w:t>
      </w:r>
      <w:r>
        <w:t xml:space="preserve"> έχουμε:</w:t>
      </w:r>
    </w:p>
    <w:p w:rsidR="000D3A86" w:rsidRDefault="000D3A86" w:rsidP="000D3A86">
      <w:pPr>
        <w:ind w:left="318"/>
        <w:jc w:val="center"/>
      </w:pPr>
      <w:r w:rsidRPr="000D3A86">
        <w:rPr>
          <w:position w:val="-24"/>
        </w:rPr>
        <w:object w:dxaOrig="2540" w:dyaOrig="620">
          <v:shape id="_x0000_i1039" type="#_x0000_t75" style="width:126.9pt;height:31.15pt" o:ole="">
            <v:imagedata r:id="rId16" o:title=""/>
          </v:shape>
          <o:OLEObject Type="Embed" ProgID="Equation.DSMT4" ShapeID="_x0000_i1039" DrawAspect="Content" ObjectID="_1703860954" r:id="rId17"/>
        </w:object>
      </w:r>
      <w:r w:rsidR="00EB28C9">
        <w:t>(1)</w:t>
      </w:r>
    </w:p>
    <w:p w:rsidR="000D3A86" w:rsidRDefault="000D3A86" w:rsidP="000D3A86">
      <w:pPr>
        <w:ind w:left="318"/>
      </w:pPr>
      <w:r>
        <w:t>Αλλά από την εξίσωση της συνέχειας, αν Α η διατομή του σωλήνα, θα έχουμε:</w:t>
      </w:r>
    </w:p>
    <w:p w:rsidR="000D3A86" w:rsidRDefault="000D3A86" w:rsidP="00EB28C9">
      <w:pPr>
        <w:ind w:left="318"/>
        <w:jc w:val="center"/>
      </w:pPr>
      <w:r w:rsidRPr="000D3A86">
        <w:rPr>
          <w:position w:val="-34"/>
        </w:rPr>
        <w:object w:dxaOrig="3080" w:dyaOrig="800">
          <v:shape id="_x0000_i1042" type="#_x0000_t75" style="width:154.05pt;height:39.85pt" o:ole="">
            <v:imagedata r:id="rId18" o:title=""/>
          </v:shape>
          <o:OLEObject Type="Embed" ProgID="Equation.DSMT4" ShapeID="_x0000_i1042" DrawAspect="Content" ObjectID="_1703860955" r:id="rId19"/>
        </w:object>
      </w:r>
    </w:p>
    <w:p w:rsidR="00FF1EAE" w:rsidRDefault="00FF1EAE" w:rsidP="00ED60D1">
      <w:pPr>
        <w:ind w:left="318"/>
      </w:pPr>
      <w:r>
        <w:t>Αλλά το σημείο Δ είναι στο κάτω μέρος του κατακόρυφου σωλήνα που περιέχει υγρό σε ισορροπία, οπότε:</w:t>
      </w:r>
    </w:p>
    <w:p w:rsidR="00FF1EAE" w:rsidRDefault="00ED60D1" w:rsidP="00ED60D1">
      <w:pPr>
        <w:jc w:val="center"/>
      </w:pPr>
      <w:r w:rsidRPr="00ED60D1">
        <w:rPr>
          <w:position w:val="-54"/>
        </w:rPr>
        <w:object w:dxaOrig="3040" w:dyaOrig="1140">
          <v:shape id="_x0000_i1047" type="#_x0000_t75" style="width:152.05pt;height:56.95pt" o:ole="">
            <v:imagedata r:id="rId20" o:title=""/>
          </v:shape>
          <o:OLEObject Type="Embed" ProgID="Equation.DSMT4" ShapeID="_x0000_i1047" DrawAspect="Content" ObjectID="_1703860956" r:id="rId21"/>
        </w:object>
      </w:r>
      <w:r>
        <w:t xml:space="preserve"> </w:t>
      </w:r>
    </w:p>
    <w:p w:rsidR="00ED60D1" w:rsidRDefault="00ED60D1" w:rsidP="00ED60D1">
      <w:pPr>
        <w:ind w:left="340"/>
      </w:pPr>
      <w:r>
        <w:t xml:space="preserve">Αλλά από την i) είχαμε ότι </w:t>
      </w:r>
      <w:r w:rsidRPr="00ED60D1">
        <w:rPr>
          <w:position w:val="-14"/>
        </w:rPr>
        <w:object w:dxaOrig="980" w:dyaOrig="380">
          <v:shape id="_x0000_i1050" type="#_x0000_t75" style="width:48.9pt;height:19.1pt" o:ole="">
            <v:imagedata r:id="rId22" o:title=""/>
          </v:shape>
          <o:OLEObject Type="Embed" ProgID="Equation.DSMT4" ShapeID="_x0000_i1050" DrawAspect="Content" ObjectID="_1703860957" r:id="rId23"/>
        </w:object>
      </w:r>
      <w:r>
        <w:t xml:space="preserve"> συνεπώς ισχύει:</w:t>
      </w:r>
    </w:p>
    <w:p w:rsidR="00ED60D1" w:rsidRDefault="00ED60D1" w:rsidP="00ED60D1">
      <w:pPr>
        <w:ind w:left="340"/>
        <w:jc w:val="center"/>
      </w:pPr>
      <w:r w:rsidRPr="00ED60D1">
        <w:rPr>
          <w:position w:val="-32"/>
        </w:rPr>
        <w:object w:dxaOrig="1740" w:dyaOrig="760">
          <v:shape id="_x0000_i1054" type="#_x0000_t75" style="width:87.05pt;height:37.85pt" o:ole="">
            <v:imagedata r:id="rId24" o:title=""/>
          </v:shape>
          <o:OLEObject Type="Embed" ProgID="Equation.DSMT4" ShapeID="_x0000_i1054" DrawAspect="Content" ObjectID="_1703860958" r:id="rId25"/>
        </w:object>
      </w:r>
    </w:p>
    <w:p w:rsidR="00ED60D1" w:rsidRDefault="00ED60D1" w:rsidP="00ED60D1">
      <w:pPr>
        <w:ind w:left="340"/>
      </w:pPr>
      <w:r>
        <w:t>Σωστό το α).</w:t>
      </w:r>
    </w:p>
    <w:p w:rsidR="005368F8" w:rsidRDefault="00F5223A" w:rsidP="00F5223A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p w:rsidR="00983724" w:rsidRPr="00E31B54" w:rsidRDefault="00983724" w:rsidP="00983724"/>
    <w:p w:rsidR="00770190" w:rsidRPr="00196AE4" w:rsidRDefault="00770190" w:rsidP="00196AE4"/>
    <w:sectPr w:rsidR="00770190" w:rsidRPr="00196AE4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40" w:rsidRDefault="003D7340">
      <w:pPr>
        <w:spacing w:after="0" w:line="240" w:lineRule="auto"/>
      </w:pPr>
      <w:r>
        <w:separator/>
      </w:r>
    </w:p>
  </w:endnote>
  <w:endnote w:type="continuationSeparator" w:id="0">
    <w:p w:rsidR="003D7340" w:rsidRDefault="003D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40" w:rsidRDefault="003D7340">
      <w:pPr>
        <w:spacing w:after="0" w:line="240" w:lineRule="auto"/>
      </w:pPr>
      <w:r>
        <w:separator/>
      </w:r>
    </w:p>
  </w:footnote>
  <w:footnote w:type="continuationSeparator" w:id="0">
    <w:p w:rsidR="003D7340" w:rsidRDefault="003D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92BE6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5"/>
    <w:rsid w:val="00010CE1"/>
    <w:rsid w:val="000701A8"/>
    <w:rsid w:val="000A5A2D"/>
    <w:rsid w:val="000C34FC"/>
    <w:rsid w:val="000D3A86"/>
    <w:rsid w:val="00110CDC"/>
    <w:rsid w:val="00171195"/>
    <w:rsid w:val="001764F7"/>
    <w:rsid w:val="001865ED"/>
    <w:rsid w:val="00196AE4"/>
    <w:rsid w:val="0020285C"/>
    <w:rsid w:val="002438CB"/>
    <w:rsid w:val="00272F91"/>
    <w:rsid w:val="002B66D0"/>
    <w:rsid w:val="002D5901"/>
    <w:rsid w:val="00334BD8"/>
    <w:rsid w:val="00342B66"/>
    <w:rsid w:val="00355EF4"/>
    <w:rsid w:val="003B4900"/>
    <w:rsid w:val="003D2058"/>
    <w:rsid w:val="003D5E6E"/>
    <w:rsid w:val="003D7340"/>
    <w:rsid w:val="0041752B"/>
    <w:rsid w:val="0044454D"/>
    <w:rsid w:val="00465D8E"/>
    <w:rsid w:val="00497E08"/>
    <w:rsid w:val="004F7518"/>
    <w:rsid w:val="005368F8"/>
    <w:rsid w:val="005428E3"/>
    <w:rsid w:val="00572886"/>
    <w:rsid w:val="005C059F"/>
    <w:rsid w:val="006009C5"/>
    <w:rsid w:val="00667E23"/>
    <w:rsid w:val="00717932"/>
    <w:rsid w:val="00770190"/>
    <w:rsid w:val="0079679D"/>
    <w:rsid w:val="007E115B"/>
    <w:rsid w:val="007E656A"/>
    <w:rsid w:val="0081576D"/>
    <w:rsid w:val="00877F33"/>
    <w:rsid w:val="00880ED0"/>
    <w:rsid w:val="008945AD"/>
    <w:rsid w:val="00983724"/>
    <w:rsid w:val="009A1C4D"/>
    <w:rsid w:val="00A745A8"/>
    <w:rsid w:val="00A953F9"/>
    <w:rsid w:val="00AC5AC3"/>
    <w:rsid w:val="00B01F92"/>
    <w:rsid w:val="00B11C3D"/>
    <w:rsid w:val="00B7432A"/>
    <w:rsid w:val="00B820C2"/>
    <w:rsid w:val="00CA7A43"/>
    <w:rsid w:val="00CF1231"/>
    <w:rsid w:val="00D045EF"/>
    <w:rsid w:val="00D82210"/>
    <w:rsid w:val="00DE49E1"/>
    <w:rsid w:val="00E31B54"/>
    <w:rsid w:val="00EA64C4"/>
    <w:rsid w:val="00EB2362"/>
    <w:rsid w:val="00EB28C9"/>
    <w:rsid w:val="00EB6640"/>
    <w:rsid w:val="00EC647B"/>
    <w:rsid w:val="00ED60D1"/>
    <w:rsid w:val="00EE7957"/>
    <w:rsid w:val="00F5223A"/>
    <w:rsid w:val="00F6515A"/>
    <w:rsid w:val="00F92BE6"/>
    <w:rsid w:val="00FD54F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7B7FB1"/>
  <w15:chartTrackingRefBased/>
  <w15:docId w15:val="{7A1F06D7-7D62-46D6-B9C8-B96E240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FFB9-BFC5-4151-AB25-C3B0C770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2022-01-16T12:22:00Z</dcterms:created>
  <dcterms:modified xsi:type="dcterms:W3CDTF">2022-01-16T15:55:00Z</dcterms:modified>
</cp:coreProperties>
</file>