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C9AA" w14:textId="77777777" w:rsidR="008945AD" w:rsidRPr="00C445A1" w:rsidRDefault="00C445A1" w:rsidP="00880ED0">
      <w:pPr>
        <w:pStyle w:val="10"/>
      </w:pPr>
      <w:r>
        <w:t>Τα έργα και οι ενέργειες σε ένα σύστημα</w:t>
      </w:r>
    </w:p>
    <w:p w14:paraId="50917A77" w14:textId="3DDF947A" w:rsidR="00744BB7" w:rsidRPr="00925C45" w:rsidRDefault="00375711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7813F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88.1pt;margin-top:3.7pt;width:91.8pt;height:112.2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35" DrawAspect="Content" ObjectID="_1710566056" r:id="rId9"/>
        </w:object>
      </w:r>
      <w:r w:rsidR="00744BB7" w:rsidRPr="00744BB7">
        <w:t xml:space="preserve">H </w:t>
      </w:r>
      <w:r w:rsidR="00AF05AD">
        <w:t xml:space="preserve">συμπαγής και ομογενής </w:t>
      </w:r>
      <w:r w:rsidR="00744BB7" w:rsidRPr="00744BB7">
        <w:t>τροχαλία του σχήματος έχει μάζα Μ =2</w:t>
      </w:r>
      <w:r w:rsidR="00744BB7">
        <w:t>0</w:t>
      </w:r>
      <w:r w:rsidR="00744BB7" w:rsidRPr="00744BB7">
        <w:t>kg, ακτίνα R =0,</w:t>
      </w:r>
      <w:r w:rsidR="00925C45">
        <w:t>2</w:t>
      </w:r>
      <w:r w:rsidR="00744BB7" w:rsidRPr="00744BB7">
        <w:t>m και φέρει ομόκεντρη κυκλική προεξοχή ακτίνας r = 0,</w:t>
      </w:r>
      <w:r w:rsidR="00925C45">
        <w:t>1</w:t>
      </w:r>
      <w:r w:rsidR="00744BB7" w:rsidRPr="00744BB7">
        <w:t>m.</w:t>
      </w:r>
      <w:r w:rsidR="0034712A">
        <w:t xml:space="preserve"> Γύρω από την τροχαλία έχουμε τυλίξει ένα νήμα αμελητέας μάζας</w:t>
      </w:r>
      <w:r w:rsidR="0049586A" w:rsidRPr="0049586A">
        <w:t xml:space="preserve"> (1)</w:t>
      </w:r>
      <w:r w:rsidR="0034712A">
        <w:t>, στο άκρο</w:t>
      </w:r>
      <w:r w:rsidR="00CF394D">
        <w:t xml:space="preserve"> Α</w:t>
      </w:r>
      <w:r w:rsidR="0034712A">
        <w:t xml:space="preserve"> του οποίου</w:t>
      </w:r>
      <w:r w:rsidR="00CF394D">
        <w:t xml:space="preserve"> μπορούμε να</w:t>
      </w:r>
      <w:r w:rsidR="0034712A">
        <w:t xml:space="preserve"> ασκούμε μια δύναμη F, ενώ γ</w:t>
      </w:r>
      <w:r w:rsidR="00CB2047">
        <w:t>ύρω από την προεξοχή έχουμε τυλίξει ένα</w:t>
      </w:r>
      <w:r w:rsidR="00CF394D">
        <w:t xml:space="preserve"> δεύτερο</w:t>
      </w:r>
      <w:r w:rsidR="00CB2047">
        <w:t xml:space="preserve"> αβαρές νήμα</w:t>
      </w:r>
      <w:r w:rsidR="0049586A" w:rsidRPr="0049586A">
        <w:t xml:space="preserve"> (2)</w:t>
      </w:r>
      <w:r w:rsidR="00CB2047">
        <w:t>, στο άκρο του οποίου κρέμεται ένα σώμα Σ</w:t>
      </w:r>
      <w:r w:rsidR="0034712A">
        <w:t>. Σε μια στιγμή t</w:t>
      </w:r>
      <w:r w:rsidR="0034712A">
        <w:rPr>
          <w:vertAlign w:val="subscript"/>
        </w:rPr>
        <w:t>0</w:t>
      </w:r>
      <w:r w:rsidR="0034712A">
        <w:t xml:space="preserve">=0 αφήνουμε ελεύθερο το σώμα Σ, ενώ ταυτόχρονα ασκούμε </w:t>
      </w:r>
      <w:r w:rsidR="00AF05AD">
        <w:t xml:space="preserve">σταθερή </w:t>
      </w:r>
      <w:r w:rsidR="0034712A">
        <w:t>δύναμη F=</w:t>
      </w:r>
      <w:r w:rsidR="00925C45">
        <w:t>34</w:t>
      </w:r>
      <w:r w:rsidR="0034712A">
        <w:t xml:space="preserve">Ν, </w:t>
      </w:r>
      <w:r w:rsidR="00CF394D">
        <w:t>στο άκρο Α του πρώτου νήματος, όπως στο σχήμα</w:t>
      </w:r>
      <w:r w:rsidR="00F3522C">
        <w:t>, οπότε το σώμα Σ ανεβαίνει</w:t>
      </w:r>
      <w:bookmarkStart w:id="0" w:name="_GoBack"/>
      <w:bookmarkEnd w:id="0"/>
      <w:r w:rsidR="00CF394D">
        <w:t>.</w:t>
      </w:r>
      <w:r w:rsidR="00925C45">
        <w:t xml:space="preserve"> Τη στιγμή t</w:t>
      </w:r>
      <w:r w:rsidR="00925C45">
        <w:rPr>
          <w:vertAlign w:val="subscript"/>
        </w:rPr>
        <w:t>1</w:t>
      </w:r>
      <w:r w:rsidR="00925C45">
        <w:t xml:space="preserve"> το </w:t>
      </w:r>
      <w:r w:rsidR="00AF05AD">
        <w:t xml:space="preserve">άκρο </w:t>
      </w:r>
      <w:r w:rsidR="00925C45">
        <w:t>Α</w:t>
      </w:r>
      <w:r w:rsidR="00AF05AD">
        <w:t xml:space="preserve"> του νήματος</w:t>
      </w:r>
      <w:r w:rsidR="00925C45">
        <w:t xml:space="preserve"> έχει ταχύτητα </w:t>
      </w:r>
      <w:proofErr w:type="spellStart"/>
      <w:r w:rsidR="00925C45">
        <w:t>υ</w:t>
      </w:r>
      <w:r w:rsidR="00925C45">
        <w:rPr>
          <w:vertAlign w:val="subscript"/>
        </w:rPr>
        <w:t>Α</w:t>
      </w:r>
      <w:proofErr w:type="spellEnd"/>
      <w:r w:rsidR="00925C45">
        <w:t>=</w:t>
      </w:r>
      <w:r w:rsidR="00485270">
        <w:t>0,8</w:t>
      </w:r>
      <w:r w:rsidR="00925C45">
        <w:t>m/s, ενώ η τροχαλία έχει περιστραφεί κατά γωνία θ=</w:t>
      </w:r>
      <w:r w:rsidR="00485270">
        <w:t>2</w:t>
      </w:r>
      <w:r w:rsidR="00925C45">
        <w:rPr>
          <w:lang w:val="en-US"/>
        </w:rPr>
        <w:t>rad</w:t>
      </w:r>
      <w:r w:rsidR="00925C45" w:rsidRPr="00925C45">
        <w:t>.</w:t>
      </w:r>
    </w:p>
    <w:p w14:paraId="696D9534" w14:textId="77777777" w:rsidR="00E933C0" w:rsidRDefault="00E933C0" w:rsidP="0004411A">
      <w:pPr>
        <w:ind w:left="453" w:hanging="340"/>
      </w:pPr>
      <w:r>
        <w:t>i) Να υπολογιστεί το έργο της δύναμης F</w:t>
      </w:r>
      <w:r w:rsidR="00925C45" w:rsidRPr="00925C45">
        <w:t xml:space="preserve">, </w:t>
      </w:r>
      <w:r w:rsidR="00925C45">
        <w:t>μέχρι τη στιγμή t</w:t>
      </w:r>
      <w:r w:rsidR="00925C45">
        <w:rPr>
          <w:vertAlign w:val="subscript"/>
        </w:rPr>
        <w:t>1</w:t>
      </w:r>
      <w:r w:rsidR="00925C45">
        <w:t>, καθώς και η ισχύς της δύναμης την στιγμή t</w:t>
      </w:r>
      <w:r w:rsidR="00925C45">
        <w:rPr>
          <w:vertAlign w:val="subscript"/>
        </w:rPr>
        <w:t>1</w:t>
      </w:r>
      <w:r w:rsidR="00925C45">
        <w:t>.</w:t>
      </w:r>
    </w:p>
    <w:p w14:paraId="2C01D192" w14:textId="77777777" w:rsidR="00925C45" w:rsidRDefault="00925C45" w:rsidP="0004411A">
      <w:pPr>
        <w:ind w:left="453" w:hanging="340"/>
      </w:pPr>
      <w:proofErr w:type="spellStart"/>
      <w:r>
        <w:t>ii</w:t>
      </w:r>
      <w:proofErr w:type="spellEnd"/>
      <w:r>
        <w:t>)</w:t>
      </w:r>
      <w:r w:rsidR="00AF05AD">
        <w:t xml:space="preserve"> </w:t>
      </w:r>
      <w:r w:rsidR="00CE396F">
        <w:t>Πόση  είναι η κινητική ενέργεια της τροχαλίας την στιγμή t</w:t>
      </w:r>
      <w:r w:rsidR="00CE396F">
        <w:rPr>
          <w:vertAlign w:val="subscript"/>
        </w:rPr>
        <w:t>1</w:t>
      </w:r>
      <w:r w:rsidR="00CE396F">
        <w:t>;</w:t>
      </w:r>
    </w:p>
    <w:p w14:paraId="5CD1942C" w14:textId="77777777" w:rsidR="00CE396F" w:rsidRDefault="00CE396F" w:rsidP="0004411A">
      <w:pPr>
        <w:ind w:left="453" w:hanging="340"/>
      </w:pPr>
      <w:proofErr w:type="spellStart"/>
      <w:r>
        <w:t>iii</w:t>
      </w:r>
      <w:proofErr w:type="spellEnd"/>
      <w:r>
        <w:t>) Να</w:t>
      </w:r>
      <w:r w:rsidR="0091498F">
        <w:t xml:space="preserve"> βρεθεί</w:t>
      </w:r>
      <w:r>
        <w:t xml:space="preserve"> η ενέργεια που μεταφέρεται μέσω του νήματος, από την τροχαλία στο σώμα Σ.</w:t>
      </w:r>
    </w:p>
    <w:p w14:paraId="6F2E366C" w14:textId="77777777" w:rsidR="00CE396F" w:rsidRDefault="00CE396F" w:rsidP="0004411A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91498F">
        <w:t>Να υπολογιστεί η μάζα του σώματος Σ.</w:t>
      </w:r>
    </w:p>
    <w:p w14:paraId="5AEAB04A" w14:textId="77777777" w:rsidR="0091498F" w:rsidRDefault="0091498F" w:rsidP="00A953F9">
      <w:r>
        <w:t>Δίνεται η ροπή αδράνειας της τροχαλίας ως προς τον άξονά της Ι= ½ Μ</w:t>
      </w:r>
      <w:r>
        <w:rPr>
          <w:rFonts w:ascii="Cambria Math" w:hAnsi="Cambria Math"/>
        </w:rPr>
        <w:t>R</w:t>
      </w:r>
      <w:r>
        <w:rPr>
          <w:vertAlign w:val="superscript"/>
        </w:rPr>
        <w:t>2</w:t>
      </w:r>
      <w:r>
        <w:t xml:space="preserve"> και g=10m/s</w:t>
      </w:r>
      <w:r>
        <w:rPr>
          <w:vertAlign w:val="superscript"/>
        </w:rPr>
        <w:t>2</w:t>
      </w:r>
      <w:r>
        <w:t>.</w:t>
      </w:r>
    </w:p>
    <w:p w14:paraId="7879E5D0" w14:textId="77777777" w:rsidR="0091498F" w:rsidRPr="004D7783" w:rsidRDefault="00375711" w:rsidP="004D7783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 w14:anchorId="77726215">
          <v:shape id="_x0000_s1033" type="#_x0000_t75" style="position:absolute;left:0;text-align:left;margin-left:383.3pt;margin-top:29.7pt;width:96.6pt;height:8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33" DrawAspect="Content" ObjectID="_1710566057" r:id="rId11"/>
        </w:object>
      </w:r>
      <w:r w:rsidR="0091498F" w:rsidRPr="004D7783">
        <w:rPr>
          <w:b/>
          <w:i/>
          <w:color w:val="0070C0"/>
          <w:sz w:val="24"/>
          <w:szCs w:val="24"/>
        </w:rPr>
        <w:t>Απάντηση:</w:t>
      </w:r>
    </w:p>
    <w:p w14:paraId="52C4BDCC" w14:textId="77777777" w:rsidR="0091498F" w:rsidRDefault="00F02708" w:rsidP="00F02708">
      <w:pPr>
        <w:pStyle w:val="1"/>
      </w:pPr>
      <w:r>
        <w:t>Η δύναμη F, μέσω του νήματος, μεταφέρεται στην τροχαλία,</w:t>
      </w:r>
      <w:r w:rsidR="00C37977" w:rsidRPr="00C37977">
        <w:t xml:space="preserve"> </w:t>
      </w:r>
      <w:r w:rsidR="00C37977">
        <w:t>στο σημείο Β,</w:t>
      </w:r>
      <w:r>
        <w:t xml:space="preserve"> ασκώντας ροπή ως προς τον άξονά της</w:t>
      </w:r>
      <w:r w:rsidR="00C37977">
        <w:t>,</w:t>
      </w:r>
      <w:r>
        <w:t xml:space="preserve"> μέτρου τ=F</w:t>
      </w:r>
      <w:r>
        <w:rPr>
          <w:rFonts w:ascii="Cambria Math" w:hAnsi="Cambria Math"/>
        </w:rPr>
        <w:t>R</w:t>
      </w:r>
      <w:r>
        <w:t>, οπότε το έργο της για περιστροφή κατά θ της τροχαλίας, θα είναι:</w:t>
      </w:r>
    </w:p>
    <w:p w14:paraId="60B20F7A" w14:textId="77777777" w:rsidR="00F02708" w:rsidRDefault="00F02708" w:rsidP="00F02708">
      <w:pPr>
        <w:jc w:val="center"/>
        <w:rPr>
          <w:lang w:val="en-US"/>
        </w:rPr>
      </w:pPr>
      <w:r w:rsidRPr="00F02708">
        <w:rPr>
          <w:position w:val="-12"/>
        </w:rPr>
        <w:object w:dxaOrig="3940" w:dyaOrig="360" w14:anchorId="749CB9CC">
          <v:shape id="_x0000_i1027" type="#_x0000_t75" style="width:196.9pt;height:18.1pt" o:ole="">
            <v:imagedata r:id="rId12" o:title=""/>
          </v:shape>
          <o:OLEObject Type="Embed" ProgID="Equation.DSMT4" ShapeID="_x0000_i1027" DrawAspect="Content" ObjectID="_1710566047" r:id="rId13"/>
        </w:object>
      </w:r>
    </w:p>
    <w:p w14:paraId="3A0A92F4" w14:textId="77777777" w:rsidR="00E558F7" w:rsidRDefault="00E558F7" w:rsidP="00C37977">
      <w:pPr>
        <w:ind w:left="340"/>
      </w:pPr>
      <w:r>
        <w:t>Ενώ η αντίστοιχη ισχύς της δύναμης την στιγμή t</w:t>
      </w:r>
      <w:r>
        <w:rPr>
          <w:vertAlign w:val="subscript"/>
        </w:rPr>
        <w:t>1</w:t>
      </w:r>
      <w:r>
        <w:t xml:space="preserve"> είναι ίση:</w:t>
      </w:r>
    </w:p>
    <w:p w14:paraId="42B47202" w14:textId="77777777" w:rsidR="00E558F7" w:rsidRDefault="00C37977" w:rsidP="00E558F7">
      <w:pPr>
        <w:jc w:val="center"/>
      </w:pPr>
      <w:r w:rsidRPr="00E558F7">
        <w:rPr>
          <w:position w:val="-16"/>
        </w:rPr>
        <w:object w:dxaOrig="4060" w:dyaOrig="400" w14:anchorId="35617F1D">
          <v:shape id="_x0000_i1028" type="#_x0000_t75" style="width:202.95pt;height:20.1pt" o:ole="">
            <v:imagedata r:id="rId14" o:title=""/>
          </v:shape>
          <o:OLEObject Type="Embed" ProgID="Equation.DSMT4" ShapeID="_x0000_i1028" DrawAspect="Content" ObjectID="_1710566048" r:id="rId15"/>
        </w:object>
      </w:r>
    </w:p>
    <w:p w14:paraId="22B739D1" w14:textId="77777777" w:rsidR="00C37977" w:rsidRDefault="00C37977" w:rsidP="00C37977">
      <w:pPr>
        <w:pStyle w:val="1"/>
      </w:pPr>
      <w:r>
        <w:t>Για την γωνιακή ταχύτητα ω της τροχαλίας την στιγμή t</w:t>
      </w:r>
      <w:r>
        <w:rPr>
          <w:vertAlign w:val="subscript"/>
        </w:rPr>
        <w:t>1</w:t>
      </w:r>
      <w:r>
        <w:t xml:space="preserve"> έχουμε:</w:t>
      </w:r>
    </w:p>
    <w:p w14:paraId="6A31CEEE" w14:textId="77777777" w:rsidR="00C37977" w:rsidRDefault="00C37977" w:rsidP="00C37977">
      <w:pPr>
        <w:jc w:val="center"/>
        <w:rPr>
          <w:lang w:val="en-US"/>
        </w:rPr>
      </w:pPr>
      <w:r w:rsidRPr="00C37977">
        <w:rPr>
          <w:position w:val="-26"/>
        </w:rPr>
        <w:object w:dxaOrig="4800" w:dyaOrig="639" w14:anchorId="08BEC6BB">
          <v:shape id="_x0000_i1029" type="#_x0000_t75" style="width:240.1pt;height:31.8pt" o:ole="">
            <v:imagedata r:id="rId16" o:title=""/>
          </v:shape>
          <o:OLEObject Type="Embed" ProgID="Equation.DSMT4" ShapeID="_x0000_i1029" DrawAspect="Content" ObjectID="_1710566049" r:id="rId17"/>
        </w:object>
      </w:r>
    </w:p>
    <w:p w14:paraId="71D155C8" w14:textId="77777777" w:rsidR="00BB324D" w:rsidRDefault="00BB324D" w:rsidP="00BB324D">
      <w:pPr>
        <w:ind w:left="340"/>
      </w:pPr>
      <w:r>
        <w:t>Συνεπώς η τροχαλία θα έχει κινητική ενέργεια:</w:t>
      </w:r>
    </w:p>
    <w:p w14:paraId="06D4DBCF" w14:textId="77777777" w:rsidR="00BB324D" w:rsidRDefault="00375711" w:rsidP="00BB324D">
      <w:pPr>
        <w:ind w:left="340"/>
        <w:jc w:val="center"/>
        <w:rPr>
          <w:lang w:val="en-US"/>
        </w:rPr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2F015B4F">
          <v:shape id="_x0000_s1036" type="#_x0000_t75" style="position:absolute;left:0;text-align:left;margin-left:392.7pt;margin-top:34.5pt;width:82.85pt;height:117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36" DrawAspect="Content" ObjectID="_1710566058" r:id="rId19"/>
        </w:object>
      </w:r>
      <w:r w:rsidR="00BB324D" w:rsidRPr="00BB324D">
        <w:rPr>
          <w:position w:val="-24"/>
        </w:rPr>
        <w:object w:dxaOrig="5460" w:dyaOrig="620" w14:anchorId="726F50C7">
          <v:shape id="_x0000_i1031" type="#_x0000_t75" style="width:272.95pt;height:31.15pt" o:ole="">
            <v:imagedata r:id="rId20" o:title=""/>
          </v:shape>
          <o:OLEObject Type="Embed" ProgID="Equation.DSMT4" ShapeID="_x0000_i1031" DrawAspect="Content" ObjectID="_1710566050" r:id="rId21"/>
        </w:object>
      </w:r>
    </w:p>
    <w:p w14:paraId="0BD45960" w14:textId="77777777" w:rsidR="001B2A51" w:rsidRDefault="0087010C" w:rsidP="0087010C">
      <w:pPr>
        <w:pStyle w:val="1"/>
      </w:pPr>
      <w:r>
        <w:t>Αν μέσω του έργου της δύναμης μεταφέρθηκε στην τροχαλία ενέργεια 13,6J και αυτή έχει ενέργεια 3,2J, τότε</w:t>
      </w:r>
      <w:r w:rsidR="00EB1731">
        <w:t xml:space="preserve"> η διαφορά</w:t>
      </w:r>
      <w:r>
        <w:t xml:space="preserve"> ενέργεια</w:t>
      </w:r>
      <w:r w:rsidR="00EB1731">
        <w:t>ς</w:t>
      </w:r>
      <w:r>
        <w:t xml:space="preserve"> 13,6J=3,2J=10,4J μεταφέρεται στο σώμα Σ, μέσω του νήματος</w:t>
      </w:r>
      <w:r w:rsidR="003717BC" w:rsidRPr="003717BC">
        <w:t xml:space="preserve"> (2)</w:t>
      </w:r>
      <w:r>
        <w:t xml:space="preserve"> που το συνδέει με την τροχαλία. Ισοδύναμα μπορούμε να χρησιμοποιήσουμε το ΘΜΚΕ για την τροχαλία, λαμβάνοντας υπόψη ότι έργο παράγουν</w:t>
      </w:r>
      <w:r w:rsidR="00EB1731">
        <w:t xml:space="preserve"> μόνο</w:t>
      </w:r>
      <w:r>
        <w:t xml:space="preserve"> η δύναμη F και η τάση</w:t>
      </w:r>
      <w:r w:rsidR="003717BC" w:rsidRPr="003717BC">
        <w:t xml:space="preserve"> </w:t>
      </w:r>
      <w:r w:rsidR="003717BC">
        <w:rPr>
          <w:lang w:val="en-US"/>
        </w:rPr>
        <w:t>T</w:t>
      </w:r>
      <w:r>
        <w:t xml:space="preserve"> του νήματος </w:t>
      </w:r>
      <w:r w:rsidR="003717BC" w:rsidRPr="003717BC">
        <w:t>(2)</w:t>
      </w:r>
      <w:r>
        <w:t>:</w:t>
      </w:r>
    </w:p>
    <w:p w14:paraId="6C755C4A" w14:textId="58D421E9" w:rsidR="00EB1731" w:rsidRDefault="001C7029" w:rsidP="00EB1731">
      <w:pPr>
        <w:jc w:val="center"/>
        <w:rPr>
          <w:lang w:val="en-US"/>
        </w:rPr>
      </w:pPr>
      <w:r w:rsidRPr="00EB1731">
        <w:rPr>
          <w:position w:val="-30"/>
        </w:rPr>
        <w:object w:dxaOrig="3920" w:dyaOrig="720" w14:anchorId="6B5D8118">
          <v:shape id="_x0000_i1032" type="#_x0000_t75" style="width:195.9pt;height:36.15pt" o:ole="">
            <v:imagedata r:id="rId22" o:title=""/>
          </v:shape>
          <o:OLEObject Type="Embed" ProgID="Equation.DSMT4" ShapeID="_x0000_i1032" DrawAspect="Content" ObjectID="_1710566051" r:id="rId23"/>
        </w:object>
      </w:r>
    </w:p>
    <w:p w14:paraId="75B766CC" w14:textId="77777777" w:rsidR="00EB1731" w:rsidRPr="00EB1731" w:rsidRDefault="00EB1731" w:rsidP="00EB1731">
      <w:pPr>
        <w:ind w:left="340"/>
      </w:pPr>
      <w:r>
        <w:t>Το παραπάνω έργο μετράει την ενέργεια που μεταφέρεται μέσω του</w:t>
      </w:r>
      <w:r w:rsidR="0049586A">
        <w:t xml:space="preserve"> έργου της Τ΄, με την βοήθεια του</w:t>
      </w:r>
      <w:r>
        <w:t xml:space="preserve"> κατακόρυφου νήματος</w:t>
      </w:r>
      <w:r w:rsidR="0049586A">
        <w:t>,</w:t>
      </w:r>
      <w:r>
        <w:t xml:space="preserve"> από την τροχαλία στο σώμα Σ.</w:t>
      </w:r>
    </w:p>
    <w:p w14:paraId="17EF850A" w14:textId="77777777" w:rsidR="0087010C" w:rsidRDefault="00903691" w:rsidP="00903691">
      <w:pPr>
        <w:pStyle w:val="1"/>
      </w:pPr>
      <w:r>
        <w:t>Η παραπάνω ενέργεια των  10,2J προκάλεσε αύξηση της ενέργειας του σώματος Σ, η οποία κατά ένα μέρος αυξάνει την δυναμική του ενέργεια, ενώ το υπόλοιπο εμφανίζεται ως κινητική ενέργεια. Αν λοιπόν το Σ ανέβη κατά h, και έχει ταχύτητα υ</w:t>
      </w:r>
      <w:r>
        <w:rPr>
          <w:vertAlign w:val="subscript"/>
        </w:rPr>
        <w:t>1</w:t>
      </w:r>
      <w:r>
        <w:t>, τότε θα έχουμε:</w:t>
      </w:r>
    </w:p>
    <w:p w14:paraId="5ACF9DE2" w14:textId="77777777" w:rsidR="00903691" w:rsidRPr="001C7029" w:rsidRDefault="00903691" w:rsidP="000C7E1C">
      <w:pPr>
        <w:jc w:val="center"/>
      </w:pPr>
      <w:r w:rsidRPr="00903691">
        <w:rPr>
          <w:position w:val="-24"/>
        </w:rPr>
        <w:object w:dxaOrig="4400" w:dyaOrig="620" w14:anchorId="04EFBABF">
          <v:shape id="_x0000_i1033" type="#_x0000_t75" style="width:220pt;height:31.15pt" o:ole="">
            <v:imagedata r:id="rId24" o:title=""/>
          </v:shape>
          <o:OLEObject Type="Embed" ProgID="Equation.DSMT4" ShapeID="_x0000_i1033" DrawAspect="Content" ObjectID="_1710566052" r:id="rId25"/>
        </w:object>
      </w:r>
      <w:r w:rsidR="006A4FD5" w:rsidRPr="001C7029">
        <w:t xml:space="preserve"> (1)</w:t>
      </w:r>
    </w:p>
    <w:p w14:paraId="3DCB0540" w14:textId="77777777" w:rsidR="0049586A" w:rsidRDefault="0049586A" w:rsidP="0049586A">
      <w:pPr>
        <w:ind w:left="340"/>
      </w:pPr>
      <w:r>
        <w:t>Αλλά το σώμα Σ ανέρχεται όσο και το μήκος του νήματος</w:t>
      </w:r>
      <w:r w:rsidR="003717BC" w:rsidRPr="003717BC">
        <w:t xml:space="preserve"> (2)</w:t>
      </w:r>
      <w:r>
        <w:t xml:space="preserve"> που μαζεύεται:</w:t>
      </w:r>
    </w:p>
    <w:p w14:paraId="3095447D" w14:textId="77777777" w:rsidR="0049586A" w:rsidRDefault="0049586A" w:rsidP="0049586A">
      <w:pPr>
        <w:ind w:left="340"/>
        <w:jc w:val="center"/>
      </w:pPr>
      <w:r w:rsidRPr="0049586A">
        <w:rPr>
          <w:position w:val="-12"/>
        </w:rPr>
        <w:object w:dxaOrig="3120" w:dyaOrig="360" w14:anchorId="437D654E">
          <v:shape id="_x0000_i1034" type="#_x0000_t75" style="width:156.05pt;height:18.1pt" o:ole="">
            <v:imagedata r:id="rId26" o:title=""/>
          </v:shape>
          <o:OLEObject Type="Embed" ProgID="Equation.DSMT4" ShapeID="_x0000_i1034" DrawAspect="Content" ObjectID="_1710566053" r:id="rId27"/>
        </w:object>
      </w:r>
    </w:p>
    <w:p w14:paraId="02094FD6" w14:textId="77777777" w:rsidR="003717BC" w:rsidRDefault="006A4FD5" w:rsidP="006A4FD5">
      <w:pPr>
        <w:ind w:left="340"/>
      </w:pPr>
      <w:r>
        <w:t>Ενώ η ταχύτητα υ</w:t>
      </w:r>
      <w:r>
        <w:rPr>
          <w:vertAlign w:val="subscript"/>
        </w:rPr>
        <w:t>1</w:t>
      </w:r>
      <w:r>
        <w:t xml:space="preserve"> του σώματος Σ, είναι ίση με την ταχύτητα του σημείου Γ της τροχαλίας:</w:t>
      </w:r>
    </w:p>
    <w:p w14:paraId="3A48766C" w14:textId="77777777" w:rsidR="006A4FD5" w:rsidRDefault="006A4FD5" w:rsidP="006A4FD5">
      <w:pPr>
        <w:ind w:left="340"/>
        <w:jc w:val="center"/>
      </w:pPr>
      <w:r w:rsidRPr="006A4FD5">
        <w:rPr>
          <w:position w:val="-14"/>
        </w:rPr>
        <w:object w:dxaOrig="3920" w:dyaOrig="380" w14:anchorId="23BA4959">
          <v:shape id="_x0000_i1035" type="#_x0000_t75" style="width:195.9pt;height:19.1pt" o:ole="">
            <v:imagedata r:id="rId28" o:title=""/>
          </v:shape>
          <o:OLEObject Type="Embed" ProgID="Equation.DSMT4" ShapeID="_x0000_i1035" DrawAspect="Content" ObjectID="_1710566054" r:id="rId29"/>
        </w:object>
      </w:r>
    </w:p>
    <w:p w14:paraId="5F97D06B" w14:textId="77777777" w:rsidR="006A4FD5" w:rsidRDefault="006A4FD5" w:rsidP="006A4FD5">
      <w:pPr>
        <w:ind w:left="340"/>
      </w:pPr>
      <w:r>
        <w:t>Οπότε με αντικατάσταση στην σχέση (1) βρίσκουμε:</w:t>
      </w:r>
    </w:p>
    <w:p w14:paraId="5E238058" w14:textId="77777777" w:rsidR="006A4FD5" w:rsidRDefault="006A4FD5" w:rsidP="006A4FD5">
      <w:pPr>
        <w:ind w:left="340"/>
        <w:jc w:val="center"/>
      </w:pPr>
      <w:r w:rsidRPr="006A4FD5">
        <w:rPr>
          <w:position w:val="-88"/>
        </w:rPr>
        <w:object w:dxaOrig="3860" w:dyaOrig="1880" w14:anchorId="32D82036">
          <v:shape id="_x0000_i1036" type="#_x0000_t75" style="width:192.9pt;height:94.1pt" o:ole="">
            <v:imagedata r:id="rId30" o:title=""/>
          </v:shape>
          <o:OLEObject Type="Embed" ProgID="Equation.DSMT4" ShapeID="_x0000_i1036" DrawAspect="Content" ObjectID="_1710566055" r:id="rId31"/>
        </w:object>
      </w:r>
    </w:p>
    <w:p w14:paraId="67FC50BE" w14:textId="77777777" w:rsidR="006D45F0" w:rsidRPr="006A4FD5" w:rsidRDefault="006D45F0" w:rsidP="006D45F0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6D45F0" w:rsidRPr="006A4FD5" w:rsidSect="00465D8E">
      <w:headerReference w:type="default" r:id="rId32"/>
      <w:footerReference w:type="default" r:id="rId3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36D9" w14:textId="77777777" w:rsidR="00375711" w:rsidRDefault="00375711">
      <w:pPr>
        <w:spacing w:after="0" w:line="240" w:lineRule="auto"/>
      </w:pPr>
      <w:r>
        <w:separator/>
      </w:r>
    </w:p>
  </w:endnote>
  <w:endnote w:type="continuationSeparator" w:id="0">
    <w:p w14:paraId="5E06FBC0" w14:textId="77777777" w:rsidR="00375711" w:rsidRDefault="0037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E060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5958914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04B8CC0A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22FB" w14:textId="77777777" w:rsidR="00375711" w:rsidRDefault="00375711">
      <w:pPr>
        <w:spacing w:after="0" w:line="240" w:lineRule="auto"/>
      </w:pPr>
      <w:r>
        <w:separator/>
      </w:r>
    </w:p>
  </w:footnote>
  <w:footnote w:type="continuationSeparator" w:id="0">
    <w:p w14:paraId="1A7A744D" w14:textId="77777777" w:rsidR="00375711" w:rsidRDefault="0037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5715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A1"/>
    <w:rsid w:val="0004411A"/>
    <w:rsid w:val="000701A8"/>
    <w:rsid w:val="000A5A2D"/>
    <w:rsid w:val="000C34FC"/>
    <w:rsid w:val="000C7E1C"/>
    <w:rsid w:val="000D4FE2"/>
    <w:rsid w:val="000E77C2"/>
    <w:rsid w:val="001764F7"/>
    <w:rsid w:val="001865ED"/>
    <w:rsid w:val="001B2A51"/>
    <w:rsid w:val="001C7029"/>
    <w:rsid w:val="00272F91"/>
    <w:rsid w:val="00275B8E"/>
    <w:rsid w:val="002D5901"/>
    <w:rsid w:val="002F17D8"/>
    <w:rsid w:val="00334BD8"/>
    <w:rsid w:val="00342B66"/>
    <w:rsid w:val="0034712A"/>
    <w:rsid w:val="00355EF4"/>
    <w:rsid w:val="003717BC"/>
    <w:rsid w:val="00375711"/>
    <w:rsid w:val="003B4900"/>
    <w:rsid w:val="003D2058"/>
    <w:rsid w:val="003D5E6E"/>
    <w:rsid w:val="0041752B"/>
    <w:rsid w:val="00432898"/>
    <w:rsid w:val="0044454D"/>
    <w:rsid w:val="00465D8E"/>
    <w:rsid w:val="00485270"/>
    <w:rsid w:val="0049586A"/>
    <w:rsid w:val="00497E08"/>
    <w:rsid w:val="004D7783"/>
    <w:rsid w:val="004F7518"/>
    <w:rsid w:val="005428E3"/>
    <w:rsid w:val="0055268F"/>
    <w:rsid w:val="00562907"/>
    <w:rsid w:val="00572886"/>
    <w:rsid w:val="005C059F"/>
    <w:rsid w:val="00667E23"/>
    <w:rsid w:val="006A4FD5"/>
    <w:rsid w:val="006D45F0"/>
    <w:rsid w:val="00717932"/>
    <w:rsid w:val="00744BB7"/>
    <w:rsid w:val="0079679D"/>
    <w:rsid w:val="007E115B"/>
    <w:rsid w:val="007E656A"/>
    <w:rsid w:val="0081576D"/>
    <w:rsid w:val="0087010C"/>
    <w:rsid w:val="00880ED0"/>
    <w:rsid w:val="008945AD"/>
    <w:rsid w:val="00903691"/>
    <w:rsid w:val="00905353"/>
    <w:rsid w:val="0091498F"/>
    <w:rsid w:val="00925C45"/>
    <w:rsid w:val="00990307"/>
    <w:rsid w:val="009A1C4D"/>
    <w:rsid w:val="009E4477"/>
    <w:rsid w:val="00A91100"/>
    <w:rsid w:val="00A953F9"/>
    <w:rsid w:val="00AC5AC3"/>
    <w:rsid w:val="00AF05AD"/>
    <w:rsid w:val="00B01F92"/>
    <w:rsid w:val="00B11C3D"/>
    <w:rsid w:val="00B820C2"/>
    <w:rsid w:val="00BB324D"/>
    <w:rsid w:val="00C37977"/>
    <w:rsid w:val="00C445A1"/>
    <w:rsid w:val="00C83AF7"/>
    <w:rsid w:val="00CA7A43"/>
    <w:rsid w:val="00CB2047"/>
    <w:rsid w:val="00CE396F"/>
    <w:rsid w:val="00CF394D"/>
    <w:rsid w:val="00D045EF"/>
    <w:rsid w:val="00D118FE"/>
    <w:rsid w:val="00D82210"/>
    <w:rsid w:val="00D976D3"/>
    <w:rsid w:val="00D97B6C"/>
    <w:rsid w:val="00DE49E1"/>
    <w:rsid w:val="00E32EF3"/>
    <w:rsid w:val="00E558F7"/>
    <w:rsid w:val="00E933C0"/>
    <w:rsid w:val="00EA64C4"/>
    <w:rsid w:val="00EB1731"/>
    <w:rsid w:val="00EB2362"/>
    <w:rsid w:val="00EB3BB7"/>
    <w:rsid w:val="00EB6640"/>
    <w:rsid w:val="00EC647B"/>
    <w:rsid w:val="00EE7957"/>
    <w:rsid w:val="00F02708"/>
    <w:rsid w:val="00F3522C"/>
    <w:rsid w:val="00F6515A"/>
    <w:rsid w:val="00FD54FF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C9A4FD3"/>
  <w15:chartTrackingRefBased/>
  <w15:docId w15:val="{CF4D7A16-F442-4F7F-98AD-BA3FE03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82DB-EC23-42F4-95CD-7A86596F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2022-04-03T15:45:00Z</dcterms:created>
  <dcterms:modified xsi:type="dcterms:W3CDTF">2022-04-04T05:27:00Z</dcterms:modified>
</cp:coreProperties>
</file>